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FD" w:rsidRPr="00A86FFD" w:rsidRDefault="00A86FFD" w:rsidP="00A86FFD">
      <w:pPr>
        <w:jc w:val="center"/>
        <w:rPr>
          <w:b/>
          <w:color w:val="FF0000"/>
          <w:u w:val="single"/>
        </w:rPr>
      </w:pPr>
      <w:r w:rsidRPr="00A86FFD">
        <w:rPr>
          <w:b/>
          <w:color w:val="FF0000"/>
          <w:u w:val="single"/>
        </w:rPr>
        <w:t>Informace pro klienty k náhradě účelně vynaložených nákladů Banky v případě předčasně splacené jistiny spotřebitelského úvěru určené na bydlení dle zákona č. 257/2016 Sb., o spotřebitelském úvěru (dále jen ZSÚ)</w:t>
      </w:r>
    </w:p>
    <w:p w:rsidR="00A86FFD" w:rsidRPr="00A86FFD" w:rsidRDefault="00A86FFD" w:rsidP="00A86FFD">
      <w:pPr>
        <w:spacing w:line="360" w:lineRule="auto"/>
        <w:jc w:val="both"/>
        <w:rPr>
          <w:rFonts w:cstheme="minorHAnsi"/>
        </w:rPr>
      </w:pPr>
      <w:r w:rsidRPr="00A86FFD">
        <w:rPr>
          <w:rFonts w:cstheme="minorHAnsi"/>
        </w:rPr>
        <w:t>Dle § 117, odstavce 1, zákona č. 257/2016 Sb., je spotřebitel oprávněn spotřebitelský úvěr zcela nebo z části splatit kdykoliv po dobu trvání spotřebitelského úvěru. V případě předčasného splacení spotřebitelského úvěru (spotřebitelského úvěru na bydlení) má Banka právo na náhradu účelně vynaložených nákladů, které mu vzniknou v souvislosti s tímto splacením. Výše těchto nákladů však nesmí překročit částku úroků, která by měla být zaplacena za dobu od předčasného splacení do konce fixačního období klienta.</w:t>
      </w:r>
    </w:p>
    <w:p w:rsidR="00A86FFD" w:rsidRPr="00A86FFD" w:rsidRDefault="00A86FFD" w:rsidP="00A86FFD">
      <w:pPr>
        <w:jc w:val="both"/>
        <w:rPr>
          <w:rFonts w:cstheme="minorHAnsi"/>
          <w:b/>
          <w:u w:val="single"/>
        </w:rPr>
      </w:pPr>
      <w:r w:rsidRPr="00A86FFD">
        <w:rPr>
          <w:rFonts w:cstheme="minorHAnsi"/>
          <w:b/>
          <w:u w:val="single"/>
        </w:rPr>
        <w:t>To neplatí v případě (Banka neuplatní náhradu účelně vynaložených nákladů):</w:t>
      </w:r>
    </w:p>
    <w:p w:rsidR="00A86FFD" w:rsidRPr="00A86FFD" w:rsidRDefault="00A86FFD" w:rsidP="00A86FFD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A86FFD">
        <w:rPr>
          <w:rFonts w:cstheme="minorHAnsi"/>
        </w:rPr>
        <w:t xml:space="preserve">v rámci </w:t>
      </w:r>
      <w:r w:rsidRPr="00A86FFD">
        <w:rPr>
          <w:rFonts w:cstheme="minorHAnsi"/>
          <w:i/>
        </w:rPr>
        <w:t xml:space="preserve">plnění </w:t>
      </w:r>
      <w:r w:rsidRPr="00A86FFD">
        <w:rPr>
          <w:rFonts w:cstheme="minorHAnsi"/>
          <w:b/>
          <w:i/>
        </w:rPr>
        <w:t>z pojištění určeného k zajištění splacení spotřebitelského úvěru</w:t>
      </w:r>
    </w:p>
    <w:p w:rsidR="00A86FFD" w:rsidRPr="00A86FFD" w:rsidRDefault="00A86FFD" w:rsidP="00A86FFD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A86FFD">
        <w:rPr>
          <w:rFonts w:cstheme="minorHAnsi"/>
        </w:rPr>
        <w:t>u spotřebitelského úvěru poskytnuté formou možnosti přečerpání</w:t>
      </w:r>
    </w:p>
    <w:p w:rsidR="00A86FFD" w:rsidRPr="00A86FFD" w:rsidRDefault="00A86FFD" w:rsidP="00A86FFD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A86FFD">
        <w:rPr>
          <w:rFonts w:cstheme="minorHAnsi"/>
        </w:rPr>
        <w:t xml:space="preserve">v období, pro které </w:t>
      </w:r>
      <w:r w:rsidRPr="00A86FFD">
        <w:rPr>
          <w:rFonts w:cstheme="minorHAnsi"/>
          <w:b/>
          <w:i/>
        </w:rPr>
        <w:t>není stanovena pevná zápůjční úroková sazba</w:t>
      </w:r>
    </w:p>
    <w:p w:rsidR="00A86FFD" w:rsidRPr="00A86FFD" w:rsidRDefault="00A86FFD" w:rsidP="00A86FFD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A86FFD">
        <w:rPr>
          <w:rFonts w:cstheme="minorHAnsi"/>
        </w:rPr>
        <w:t xml:space="preserve">u spotřebitelského úvěru na bydlení </w:t>
      </w:r>
      <w:r w:rsidRPr="00A86FFD">
        <w:rPr>
          <w:rFonts w:cstheme="minorHAnsi"/>
          <w:b/>
          <w:i/>
        </w:rPr>
        <w:t>do 3 měsíců poté co Banka sdělila klientovi novou výši pevné úrokové sazby pro další fixační období</w:t>
      </w:r>
    </w:p>
    <w:p w:rsidR="00A86FFD" w:rsidRPr="00A86FFD" w:rsidRDefault="00A86FFD" w:rsidP="00A86FFD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A86FFD">
        <w:rPr>
          <w:rFonts w:cstheme="minorHAnsi"/>
        </w:rPr>
        <w:t xml:space="preserve">u spotřebitelského úvěru na bydlení </w:t>
      </w:r>
      <w:r w:rsidRPr="00A86FFD">
        <w:rPr>
          <w:rFonts w:cstheme="minorHAnsi"/>
          <w:b/>
          <w:i/>
        </w:rPr>
        <w:t>v důsledku úmrtí, dlouhodobé nemoci či invalidity klienta</w:t>
      </w:r>
      <w:r w:rsidRPr="00A86FFD">
        <w:rPr>
          <w:rFonts w:cstheme="minorHAnsi"/>
        </w:rPr>
        <w:t xml:space="preserve"> v postavení dlužníka ze smlouvy o spotřebitelském úvěru na bydlení, nebo jeho manželky nebo partnera, pokud tato skutečnost vede k výraznému snížení schopnosti splácet spotřebitelský úvěr na bydlení</w:t>
      </w:r>
    </w:p>
    <w:p w:rsidR="00A86FFD" w:rsidRPr="00A86FFD" w:rsidRDefault="00A86FFD" w:rsidP="00A86FFD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A86FFD">
        <w:rPr>
          <w:rFonts w:cstheme="minorHAnsi"/>
        </w:rPr>
        <w:t xml:space="preserve"> v případě požadavku klienta </w:t>
      </w:r>
      <w:r w:rsidRPr="00A86FFD">
        <w:rPr>
          <w:rFonts w:cstheme="minorHAnsi"/>
          <w:b/>
          <w:i/>
        </w:rPr>
        <w:t>splatit 25 % celkové výše spotřebitelského úvěru na bydlení během 1 měsíce přede dnem výročí uzavření smlouvy o spotřebitelském úvěru na bydlení</w:t>
      </w:r>
    </w:p>
    <w:p w:rsidR="00A86FFD" w:rsidRPr="00A86FFD" w:rsidRDefault="00A86FFD" w:rsidP="00A86FFD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A86FFD">
        <w:rPr>
          <w:rFonts w:cstheme="minorHAnsi"/>
        </w:rPr>
        <w:t xml:space="preserve">Banka má právo na sníženou náhradu účelně vynaložených nákladů do výše 1 % z předčasně splacené výše spotřebitelského úvěru na bydlení, max. však do výše 50 000,- Kč, v případě </w:t>
      </w:r>
      <w:r w:rsidRPr="00A86FFD">
        <w:rPr>
          <w:rFonts w:cstheme="minorHAnsi"/>
          <w:b/>
          <w:i/>
        </w:rPr>
        <w:t>prodeje nemovité věci, jejíž nabytí, výstavba nebo zachování práv k této nemovité věci bylo financováno tímto úvěrem nebo je touto nemovitou věci úvěr zajištěn, za podmínky</w:t>
      </w:r>
      <w:r w:rsidRPr="00A86FFD">
        <w:rPr>
          <w:rFonts w:cstheme="minorHAnsi"/>
        </w:rPr>
        <w:t>, že doba trvání smlouvy o spotřebitelském úvěru na bydlení je delší než 24 měsíců</w:t>
      </w:r>
    </w:p>
    <w:p w:rsidR="00A86FFD" w:rsidRPr="00A86FFD" w:rsidRDefault="00A86FFD" w:rsidP="00A86FFD">
      <w:pPr>
        <w:spacing w:line="240" w:lineRule="auto"/>
        <w:jc w:val="both"/>
        <w:rPr>
          <w:rFonts w:cstheme="minorHAnsi"/>
        </w:rPr>
      </w:pPr>
      <w:r w:rsidRPr="00A86FFD">
        <w:rPr>
          <w:rFonts w:cstheme="minorHAnsi"/>
          <w:b/>
          <w:u w:val="single"/>
        </w:rPr>
        <w:t xml:space="preserve">Náhrada účelně vynaložených nákladů dle ZSÚ se skládá z následujících nákladů </w:t>
      </w:r>
    </w:p>
    <w:p w:rsidR="00A86FFD" w:rsidRPr="00A86FFD" w:rsidRDefault="00A86FFD" w:rsidP="00A86FF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A86FFD">
        <w:rPr>
          <w:rFonts w:cstheme="minorHAnsi"/>
        </w:rPr>
        <w:t>náklady spojené s věcnými a osobními náklady Banky v souvislosti s předčasným splacením</w:t>
      </w:r>
    </w:p>
    <w:p w:rsidR="00A86FFD" w:rsidRPr="00A86FFD" w:rsidRDefault="00A86FFD" w:rsidP="0047447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A86FFD">
        <w:rPr>
          <w:rFonts w:cstheme="minorHAnsi"/>
        </w:rPr>
        <w:t xml:space="preserve">ostatní náklady na služby, které Banka </w:t>
      </w:r>
      <w:r w:rsidR="005D6E7F">
        <w:rPr>
          <w:rFonts w:cstheme="minorHAnsi"/>
        </w:rPr>
        <w:t>vynaložila</w:t>
      </w:r>
      <w:r w:rsidRPr="00A86FFD">
        <w:rPr>
          <w:rFonts w:cstheme="minorHAnsi"/>
        </w:rPr>
        <w:t xml:space="preserve"> v souv</w:t>
      </w:r>
      <w:bookmarkStart w:id="0" w:name="_GoBack"/>
      <w:bookmarkEnd w:id="0"/>
      <w:r w:rsidRPr="00A86FFD">
        <w:rPr>
          <w:rFonts w:cstheme="minorHAnsi"/>
        </w:rPr>
        <w:t>islosti s Úvěrem (správní poplatky, cena služeb v souvislosti s Úvěrem, které Banka uhradila</w:t>
      </w:r>
      <w:r w:rsidR="00474471">
        <w:rPr>
          <w:rFonts w:cstheme="minorHAnsi"/>
        </w:rPr>
        <w:t xml:space="preserve">, </w:t>
      </w:r>
      <w:r w:rsidR="00474471" w:rsidRPr="00474471">
        <w:rPr>
          <w:rFonts w:cstheme="minorHAnsi"/>
        </w:rPr>
        <w:t>např. poplatek za katastr nemovitostí, poštovné, náklady na tisk a kopírování dokumentů, telefonní poplatky, notářské úkony</w:t>
      </w:r>
      <w:r w:rsidRPr="00A86FFD">
        <w:rPr>
          <w:rFonts w:cstheme="minorHAnsi"/>
        </w:rPr>
        <w:t>).</w:t>
      </w:r>
    </w:p>
    <w:p w:rsidR="00A86FFD" w:rsidRPr="00BD409C" w:rsidRDefault="00A86FFD" w:rsidP="00A86FFD">
      <w:pPr>
        <w:jc w:val="both"/>
        <w:rPr>
          <w:rFonts w:cstheme="minorHAnsi"/>
          <w:sz w:val="24"/>
        </w:rPr>
      </w:pPr>
    </w:p>
    <w:p w:rsidR="00A86FFD" w:rsidRDefault="00A86FFD" w:rsidP="00A86FFD">
      <w:pPr>
        <w:jc w:val="both"/>
      </w:pPr>
    </w:p>
    <w:sectPr w:rsidR="00A8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8CD"/>
    <w:multiLevelType w:val="hybridMultilevel"/>
    <w:tmpl w:val="27DCA66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54C6E"/>
    <w:multiLevelType w:val="hybridMultilevel"/>
    <w:tmpl w:val="95A2ECE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FD"/>
    <w:rsid w:val="00474471"/>
    <w:rsid w:val="005658D1"/>
    <w:rsid w:val="005D6E7F"/>
    <w:rsid w:val="006B7173"/>
    <w:rsid w:val="006E497B"/>
    <w:rsid w:val="007C79EB"/>
    <w:rsid w:val="00996529"/>
    <w:rsid w:val="00A86FFD"/>
    <w:rsid w:val="00B35102"/>
    <w:rsid w:val="00C86F83"/>
    <w:rsid w:val="00D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FD"/>
    <w:pPr>
      <w:ind w:left="720"/>
      <w:contextualSpacing/>
    </w:pPr>
  </w:style>
  <w:style w:type="character" w:styleId="Hyperlink">
    <w:name w:val="Hyperlink"/>
    <w:uiPriority w:val="99"/>
    <w:unhideWhenUsed/>
    <w:rsid w:val="00A86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FD"/>
    <w:pPr>
      <w:ind w:left="720"/>
      <w:contextualSpacing/>
    </w:pPr>
  </w:style>
  <w:style w:type="character" w:styleId="Hyperlink">
    <w:name w:val="Hyperlink"/>
    <w:uiPriority w:val="99"/>
    <w:unhideWhenUsed/>
    <w:rsid w:val="00A86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778D5CDD3445804FB00706CC0154" ma:contentTypeVersion="12" ma:contentTypeDescription="Create a new document." ma:contentTypeScope="" ma:versionID="44ca05d4391d2e95a5c4fbb01eb06dec">
  <xsd:schema xmlns:xsd="http://www.w3.org/2001/XMLSchema" xmlns:xs="http://www.w3.org/2001/XMLSchema" xmlns:p="http://schemas.microsoft.com/office/2006/metadata/properties" xmlns:ns2="eadaaefd-c321-4969-922b-1ae857483801" xmlns:ns3="f0f32024-6056-4afe-9fd1-11e3e85cbbb1" targetNamespace="http://schemas.microsoft.com/office/2006/metadata/properties" ma:root="true" ma:fieldsID="ba9ff8e3a27664ae37c6dc52b711473e" ns2:_="" ns3:_="">
    <xsd:import namespace="eadaaefd-c321-4969-922b-1ae857483801"/>
    <xsd:import namespace="f0f32024-6056-4afe-9fd1-11e3e85cb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aefd-c321-4969-922b-1ae85748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bf3a2ce-7865-4c30-865d-ebd622c9f4dc}" ma:internalName="TaxCatchAll" ma:showField="CatchAllData" ma:web="eadaaefd-c321-4969-922b-1ae85748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2024-6056-4afe-9fd1-11e3e85cb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aaefd-c321-4969-922b-1ae857483801" xsi:nil="true"/>
    <lcf76f155ced4ddcb4097134ff3c332f xmlns="f0f32024-6056-4afe-9fd1-11e3e85cbb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810A07-BAFA-48A6-A9BF-394D4BFADC36}"/>
</file>

<file path=customXml/itemProps2.xml><?xml version="1.0" encoding="utf-8"?>
<ds:datastoreItem xmlns:ds="http://schemas.openxmlformats.org/officeDocument/2006/customXml" ds:itemID="{01D8443A-9B8F-48A8-9554-DA252EC79B5F}"/>
</file>

<file path=customXml/itemProps3.xml><?xml version="1.0" encoding="utf-8"?>
<ds:datastoreItem xmlns:ds="http://schemas.openxmlformats.org/officeDocument/2006/customXml" ds:itemID="{D69181BA-9A36-442B-B1AA-A246C3D0E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Vacek, Vitezslav</dc:creator>
  <cp:lastModifiedBy>Muzicek, Jakub</cp:lastModifiedBy>
  <cp:revision>5</cp:revision>
  <cp:lastPrinted>2020-01-14T15:16:00Z</cp:lastPrinted>
  <dcterms:created xsi:type="dcterms:W3CDTF">2020-01-14T13:56:00Z</dcterms:created>
  <dcterms:modified xsi:type="dcterms:W3CDTF">2020-01-14T15:16:00Z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0x0101003F37778D5CDD3445804FB00706CC0154</vt:lpwstr>
  </property>
</Properties>
</file>